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30E02" w14:textId="1A4778DA" w:rsidR="00A04BD2" w:rsidRPr="00C96C33" w:rsidRDefault="008179EC" w:rsidP="00D77AEE">
      <w:pPr>
        <w:spacing w:after="0"/>
        <w:rPr>
          <w:b/>
          <w:bCs/>
        </w:rPr>
      </w:pPr>
      <w:r>
        <w:rPr>
          <w:b/>
          <w:bCs/>
        </w:rPr>
        <w:t>Profitability Ratios</w:t>
      </w:r>
    </w:p>
    <w:p w14:paraId="74A3F1FE" w14:textId="2FBF439B" w:rsidR="008D2D00" w:rsidRDefault="00D77AEE" w:rsidP="00E47596">
      <w:pPr>
        <w:spacing w:after="0"/>
      </w:pPr>
      <w:r w:rsidRPr="00FC0F9C">
        <w:t>Based on the provided financial data</w:t>
      </w:r>
      <w:r w:rsidR="00E47596">
        <w:t>, calculate the gross profit margin ratio</w:t>
      </w:r>
      <w:r w:rsidR="00107A14">
        <w:t>, EBIT margin ratio, and the Net profit margin ratio</w:t>
      </w:r>
      <w:r w:rsidR="003F66C2">
        <w:t xml:space="preserve"> for the </w:t>
      </w:r>
      <w:r w:rsidR="0080411F">
        <w:t>3-year</w:t>
      </w:r>
      <w:r w:rsidR="003F66C2">
        <w:t xml:space="preserve"> period from 2022 </w:t>
      </w:r>
      <w:r w:rsidR="004E46C3">
        <w:t>–</w:t>
      </w:r>
      <w:r w:rsidR="003F66C2">
        <w:t xml:space="preserve"> 2024</w:t>
      </w:r>
      <w:r w:rsidR="004E46C3">
        <w:t>. Give me the results in tabular format.</w:t>
      </w:r>
    </w:p>
    <w:p w14:paraId="7DF61FF6" w14:textId="77777777" w:rsidR="008D2D00" w:rsidRDefault="008D2D00" w:rsidP="00E47596">
      <w:pPr>
        <w:spacing w:after="0"/>
      </w:pPr>
    </w:p>
    <w:p w14:paraId="7CF866BB" w14:textId="049C29AD" w:rsidR="00605A55" w:rsidRDefault="008D2D00" w:rsidP="00E47596">
      <w:pPr>
        <w:spacing w:after="0"/>
      </w:pPr>
      <w:r>
        <w:t>Calculate the Return on Average Equity ratio or ROE</w:t>
      </w:r>
      <w:r w:rsidR="0080411F">
        <w:t xml:space="preserve"> for the 3-year period from 2022 - 2024</w:t>
      </w:r>
      <w:r>
        <w:t>. Use th</w:t>
      </w:r>
      <w:r w:rsidR="00A93D2C">
        <w:t>e</w:t>
      </w:r>
      <w:r>
        <w:t xml:space="preserve"> formula: Net income/Average Total Shareholders’ Funds</w:t>
      </w:r>
      <w:r w:rsidR="000041D9">
        <w:t>. Give me the results in tabular format.</w:t>
      </w:r>
    </w:p>
    <w:p w14:paraId="2D7825C6" w14:textId="77777777" w:rsidR="00605A55" w:rsidRDefault="00605A55" w:rsidP="00E47596">
      <w:pPr>
        <w:spacing w:after="0"/>
      </w:pPr>
    </w:p>
    <w:p w14:paraId="754DF0FF" w14:textId="623DDE2B" w:rsidR="00605A55" w:rsidRDefault="00605A55" w:rsidP="00605A55">
      <w:pPr>
        <w:spacing w:after="0"/>
      </w:pPr>
      <w:r>
        <w:t>Calculate the Return on Assets ratio or RO</w:t>
      </w:r>
      <w:r w:rsidR="003315C4">
        <w:t>A</w:t>
      </w:r>
      <w:r w:rsidR="0080411F">
        <w:t xml:space="preserve"> for the 3-year period from 2022 - 2024</w:t>
      </w:r>
      <w:r w:rsidR="003315C4">
        <w:t>.</w:t>
      </w:r>
      <w:r>
        <w:t xml:space="preserve"> Use th</w:t>
      </w:r>
      <w:r w:rsidR="00A93D2C">
        <w:t>e</w:t>
      </w:r>
      <w:r>
        <w:t xml:space="preserve"> formula: Net income/Average Total </w:t>
      </w:r>
      <w:r w:rsidR="0044091B">
        <w:t>Assets</w:t>
      </w:r>
      <w:r w:rsidR="000041D9">
        <w:t>. Give me the results in tabular format.</w:t>
      </w:r>
      <w:r>
        <w:t xml:space="preserve"> </w:t>
      </w:r>
    </w:p>
    <w:p w14:paraId="348B60FF" w14:textId="77777777" w:rsidR="00B13D47" w:rsidRDefault="00B13D47" w:rsidP="00605A55">
      <w:pPr>
        <w:spacing w:after="0"/>
      </w:pPr>
    </w:p>
    <w:p w14:paraId="56A55DA6" w14:textId="29DF74CA" w:rsidR="00B13D47" w:rsidRPr="007074B8" w:rsidRDefault="00B13D47" w:rsidP="00605A55">
      <w:pPr>
        <w:spacing w:after="0"/>
        <w:rPr>
          <w:b/>
          <w:bCs/>
        </w:rPr>
      </w:pPr>
      <w:r>
        <w:t>Give me a non-obvious commentary on profitability ratios and trends</w:t>
      </w:r>
      <w:r w:rsidR="0080411F">
        <w:t xml:space="preserve"> for the 3-year period from 2022 - 2024</w:t>
      </w:r>
    </w:p>
    <w:p w14:paraId="08F5FD22" w14:textId="608A1C9A" w:rsidR="00E47596" w:rsidRPr="007074B8" w:rsidRDefault="008D2D00" w:rsidP="00E47596">
      <w:pPr>
        <w:spacing w:after="0"/>
        <w:rPr>
          <w:b/>
          <w:bCs/>
        </w:rPr>
      </w:pPr>
      <w:r>
        <w:t xml:space="preserve"> </w:t>
      </w:r>
      <w:r w:rsidR="00D77AEE" w:rsidRPr="00FC0F9C">
        <w:t xml:space="preserve"> </w:t>
      </w:r>
      <w:r w:rsidR="009A4ABA">
        <w:t xml:space="preserve"> </w:t>
      </w:r>
    </w:p>
    <w:p w14:paraId="4E480060" w14:textId="5810DB96" w:rsidR="00BB4EB5" w:rsidRDefault="00453764" w:rsidP="00C96C33">
      <w:pPr>
        <w:spacing w:after="0"/>
        <w:rPr>
          <w:b/>
          <w:bCs/>
        </w:rPr>
      </w:pPr>
      <w:r>
        <w:rPr>
          <w:b/>
          <w:bCs/>
        </w:rPr>
        <w:t>Liquidity Ratios</w:t>
      </w:r>
    </w:p>
    <w:p w14:paraId="1409136C" w14:textId="77777777" w:rsidR="00F46BFF" w:rsidRPr="007074B8" w:rsidRDefault="00583158" w:rsidP="00F46BFF">
      <w:pPr>
        <w:spacing w:after="0"/>
        <w:rPr>
          <w:b/>
          <w:bCs/>
        </w:rPr>
      </w:pPr>
      <w:r w:rsidRPr="00FC0F9C">
        <w:t>Based on the provided financial data</w:t>
      </w:r>
      <w:r>
        <w:t>, calculate the current ratio, and the quick ratio</w:t>
      </w:r>
      <w:r w:rsidR="00F46BFF">
        <w:t xml:space="preserve"> for the 3-year period from 2022 - 2024</w:t>
      </w:r>
    </w:p>
    <w:p w14:paraId="5C2F4B71" w14:textId="3B3ADDA4" w:rsidR="00583158" w:rsidRDefault="00583158" w:rsidP="00583158">
      <w:pPr>
        <w:spacing w:after="0"/>
      </w:pPr>
    </w:p>
    <w:p w14:paraId="73BD44F9" w14:textId="2AA7463F" w:rsidR="003F5E61" w:rsidRPr="003F5E61" w:rsidRDefault="003F5E61" w:rsidP="00583158">
      <w:pPr>
        <w:spacing w:after="0"/>
        <w:rPr>
          <w:b/>
          <w:bCs/>
        </w:rPr>
      </w:pPr>
      <w:r w:rsidRPr="003F5E61">
        <w:rPr>
          <w:b/>
          <w:bCs/>
        </w:rPr>
        <w:t>Efficiency Ratios</w:t>
      </w:r>
    </w:p>
    <w:p w14:paraId="5FDC51B0" w14:textId="77777777" w:rsidR="00F46BFF" w:rsidRPr="007074B8" w:rsidRDefault="0071569C" w:rsidP="00F46BFF">
      <w:pPr>
        <w:spacing w:after="0"/>
        <w:rPr>
          <w:b/>
          <w:bCs/>
        </w:rPr>
      </w:pPr>
      <w:r w:rsidRPr="00FC0F9C">
        <w:t>Based on the provided financial data</w:t>
      </w:r>
      <w:r>
        <w:t xml:space="preserve">, calculate the </w:t>
      </w:r>
      <w:r w:rsidR="00BE75A8">
        <w:t xml:space="preserve">inventory turnover ratio, accounts receivables turnover ratio and the </w:t>
      </w:r>
      <w:r w:rsidR="004951CF">
        <w:t>accounts payables turnover ratio</w:t>
      </w:r>
      <w:r w:rsidR="00F46BFF">
        <w:t xml:space="preserve"> for the 3-year period from 2022 - 2024</w:t>
      </w:r>
    </w:p>
    <w:p w14:paraId="2F4919A1" w14:textId="2236B218" w:rsidR="0071569C" w:rsidRDefault="0071569C" w:rsidP="0071569C">
      <w:pPr>
        <w:spacing w:after="0"/>
      </w:pPr>
    </w:p>
    <w:p w14:paraId="68DFDF9C" w14:textId="4E83BDE9" w:rsidR="00F46BFF" w:rsidRDefault="00AB42C8" w:rsidP="00F46BFF">
      <w:pPr>
        <w:spacing w:after="0"/>
      </w:pPr>
      <w:r>
        <w:t>Calculate inventory processing period (days), accounts receivables collection period (days) and accounts pay</w:t>
      </w:r>
      <w:bookmarkStart w:id="0" w:name="_GoBack"/>
      <w:bookmarkEnd w:id="0"/>
      <w:r>
        <w:t>ables payment period (days)</w:t>
      </w:r>
      <w:r w:rsidR="00F46BFF">
        <w:t xml:space="preserve"> for the 3-year period from 2022 </w:t>
      </w:r>
      <w:r w:rsidR="0042725A">
        <w:t>–</w:t>
      </w:r>
      <w:r w:rsidR="00F46BFF">
        <w:t xml:space="preserve"> 2024</w:t>
      </w:r>
    </w:p>
    <w:p w14:paraId="56FA0405" w14:textId="77777777" w:rsidR="0042725A" w:rsidRDefault="0042725A" w:rsidP="00F46BFF">
      <w:pPr>
        <w:spacing w:after="0"/>
      </w:pPr>
    </w:p>
    <w:p w14:paraId="127EAB25" w14:textId="03C74111" w:rsidR="0042725A" w:rsidRPr="007074B8" w:rsidRDefault="0042725A" w:rsidP="0042725A">
      <w:pPr>
        <w:spacing w:after="0"/>
        <w:rPr>
          <w:b/>
          <w:bCs/>
        </w:rPr>
      </w:pPr>
      <w:r>
        <w:t>Calculate the asset turnover ratio for the 3-year period from 2022 – 2024.</w:t>
      </w:r>
    </w:p>
    <w:p w14:paraId="707406D5" w14:textId="6F92441A" w:rsidR="00AB42C8" w:rsidRDefault="00AB42C8" w:rsidP="0071569C">
      <w:pPr>
        <w:spacing w:after="0"/>
      </w:pPr>
    </w:p>
    <w:p w14:paraId="22E98CE9" w14:textId="20786E1B" w:rsidR="0042725A" w:rsidRPr="0042725A" w:rsidRDefault="00967257" w:rsidP="00F46BFF">
      <w:pPr>
        <w:spacing w:after="0"/>
      </w:pPr>
      <w:r>
        <w:t>Calculate the cash conversion cycle</w:t>
      </w:r>
      <w:r w:rsidR="00F46BFF">
        <w:t xml:space="preserve"> for the 3-year period from 2022 </w:t>
      </w:r>
      <w:r w:rsidR="0042725A">
        <w:t>–</w:t>
      </w:r>
      <w:r w:rsidR="00F46BFF">
        <w:t xml:space="preserve"> 2024</w:t>
      </w:r>
    </w:p>
    <w:p w14:paraId="5C906F3A" w14:textId="3D5118BE" w:rsidR="00967257" w:rsidRDefault="00967257" w:rsidP="0071569C">
      <w:pPr>
        <w:spacing w:after="0"/>
      </w:pPr>
    </w:p>
    <w:p w14:paraId="3EC70EEB" w14:textId="4C8D6C60" w:rsidR="008E4AB7" w:rsidRPr="00330ADA" w:rsidRDefault="00AC042D" w:rsidP="0071569C">
      <w:pPr>
        <w:spacing w:after="0"/>
        <w:rPr>
          <w:b/>
          <w:bCs/>
        </w:rPr>
      </w:pPr>
      <w:r>
        <w:rPr>
          <w:b/>
          <w:bCs/>
        </w:rPr>
        <w:t xml:space="preserve">Financial </w:t>
      </w:r>
      <w:r w:rsidR="00024015" w:rsidRPr="00330ADA">
        <w:rPr>
          <w:b/>
          <w:bCs/>
        </w:rPr>
        <w:t>Leverage Ratios</w:t>
      </w:r>
    </w:p>
    <w:p w14:paraId="60EDDCD3" w14:textId="3C9A9D33" w:rsidR="00ED709F" w:rsidRPr="00F46BFF" w:rsidRDefault="00ED709F" w:rsidP="00ED709F">
      <w:pPr>
        <w:spacing w:after="0"/>
        <w:rPr>
          <w:b/>
          <w:bCs/>
        </w:rPr>
      </w:pPr>
      <w:r w:rsidRPr="00FC0F9C">
        <w:t>Based on the provided financial data</w:t>
      </w:r>
      <w:r>
        <w:t xml:space="preserve">, calculate the </w:t>
      </w:r>
      <w:r w:rsidR="00330ADA">
        <w:t>debt-to-equity</w:t>
      </w:r>
      <w:r w:rsidR="00E47FE1">
        <w:t xml:space="preserve"> ratio</w:t>
      </w:r>
      <w:r w:rsidR="00F46BFF">
        <w:t xml:space="preserve"> for the 3-year period from 2022 - 2024</w:t>
      </w:r>
      <w:r w:rsidR="0083012D">
        <w:t>, interpret the ratio and give a fair comment on the company’s capital structure</w:t>
      </w:r>
    </w:p>
    <w:p w14:paraId="20C8A8FC" w14:textId="77777777" w:rsidR="001A368B" w:rsidRDefault="001A368B" w:rsidP="00ED709F">
      <w:pPr>
        <w:spacing w:after="0"/>
      </w:pPr>
    </w:p>
    <w:p w14:paraId="38ED9DCF" w14:textId="5D815B8B" w:rsidR="001A368B" w:rsidRPr="00232E48" w:rsidRDefault="001A368B" w:rsidP="00ED709F">
      <w:pPr>
        <w:spacing w:after="0"/>
      </w:pPr>
      <w:r>
        <w:t>Calculate the interest coverage ratio</w:t>
      </w:r>
      <w:r w:rsidR="00F46BFF">
        <w:t xml:space="preserve"> for the 3-year period from 2022 </w:t>
      </w:r>
      <w:r w:rsidR="00232E48">
        <w:t>–</w:t>
      </w:r>
      <w:r w:rsidR="00F46BFF">
        <w:t xml:space="preserve"> 2024</w:t>
      </w:r>
      <w:r w:rsidR="00232E48">
        <w:t>. Give me the results in tabular format.</w:t>
      </w:r>
    </w:p>
    <w:p w14:paraId="2FBA4B99" w14:textId="77777777" w:rsidR="00884BFA" w:rsidRDefault="00884BFA" w:rsidP="00ED709F">
      <w:pPr>
        <w:spacing w:after="0"/>
      </w:pPr>
    </w:p>
    <w:p w14:paraId="3BC64BE0" w14:textId="7896520B" w:rsidR="00884BFA" w:rsidRPr="003E7B70" w:rsidRDefault="00884BFA" w:rsidP="00ED709F">
      <w:pPr>
        <w:spacing w:after="0"/>
        <w:rPr>
          <w:b/>
          <w:bCs/>
        </w:rPr>
      </w:pPr>
      <w:r w:rsidRPr="003E7B70">
        <w:rPr>
          <w:b/>
          <w:bCs/>
        </w:rPr>
        <w:t>Dupont Analysis</w:t>
      </w:r>
    </w:p>
    <w:p w14:paraId="71451596" w14:textId="6BBD0BD0" w:rsidR="00884BFA" w:rsidRPr="00F46BFF" w:rsidRDefault="00C34474" w:rsidP="00ED709F">
      <w:pPr>
        <w:spacing w:after="0"/>
        <w:rPr>
          <w:b/>
          <w:bCs/>
        </w:rPr>
      </w:pPr>
      <w:r>
        <w:t>Use the Dupont Analysis to breakdown the Return on Average Equity ratio (ROE)</w:t>
      </w:r>
      <w:r w:rsidR="00F46BFF">
        <w:t xml:space="preserve"> for the 3-year period from 2022 – 2024</w:t>
      </w:r>
      <w:r w:rsidR="00F46BFF">
        <w:rPr>
          <w:b/>
          <w:bCs/>
        </w:rPr>
        <w:t xml:space="preserve"> </w:t>
      </w:r>
      <w:r w:rsidR="00DE151C">
        <w:t>and give me a non-obvious commentary on the drivers of the company’s ROE.</w:t>
      </w:r>
    </w:p>
    <w:p w14:paraId="72F978DD" w14:textId="77777777" w:rsidR="00024015" w:rsidRDefault="00024015" w:rsidP="0071569C">
      <w:pPr>
        <w:spacing w:after="0"/>
      </w:pPr>
    </w:p>
    <w:p w14:paraId="522B9453" w14:textId="77777777" w:rsidR="004D06E0" w:rsidRPr="00BB4EB5" w:rsidRDefault="004D06E0" w:rsidP="00C96C33">
      <w:pPr>
        <w:spacing w:after="0"/>
        <w:rPr>
          <w:b/>
          <w:bCs/>
        </w:rPr>
      </w:pPr>
    </w:p>
    <w:sectPr w:rsidR="004D06E0" w:rsidRPr="00BB4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A2C00"/>
    <w:multiLevelType w:val="multilevel"/>
    <w:tmpl w:val="68EC8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7D0102"/>
    <w:multiLevelType w:val="multilevel"/>
    <w:tmpl w:val="B6D0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A57899"/>
    <w:multiLevelType w:val="multilevel"/>
    <w:tmpl w:val="A000B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7345B6"/>
    <w:multiLevelType w:val="multilevel"/>
    <w:tmpl w:val="433CE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13"/>
    <w:rsid w:val="000041D9"/>
    <w:rsid w:val="00011F63"/>
    <w:rsid w:val="00015FC7"/>
    <w:rsid w:val="00024015"/>
    <w:rsid w:val="00030630"/>
    <w:rsid w:val="00031254"/>
    <w:rsid w:val="00032F58"/>
    <w:rsid w:val="00060A69"/>
    <w:rsid w:val="00095B52"/>
    <w:rsid w:val="000B2B0C"/>
    <w:rsid w:val="000B4C1E"/>
    <w:rsid w:val="000C0347"/>
    <w:rsid w:val="000D73F2"/>
    <w:rsid w:val="000E2395"/>
    <w:rsid w:val="001031A7"/>
    <w:rsid w:val="00107A14"/>
    <w:rsid w:val="00132BF5"/>
    <w:rsid w:val="00153B4C"/>
    <w:rsid w:val="00161E75"/>
    <w:rsid w:val="001A368B"/>
    <w:rsid w:val="001A7A1D"/>
    <w:rsid w:val="001B6552"/>
    <w:rsid w:val="001F094A"/>
    <w:rsid w:val="00232E48"/>
    <w:rsid w:val="00241CD6"/>
    <w:rsid w:val="00263DB1"/>
    <w:rsid w:val="0028769E"/>
    <w:rsid w:val="00294630"/>
    <w:rsid w:val="002A2026"/>
    <w:rsid w:val="002A561A"/>
    <w:rsid w:val="002A6661"/>
    <w:rsid w:val="002B46F1"/>
    <w:rsid w:val="002D5392"/>
    <w:rsid w:val="002F0AE8"/>
    <w:rsid w:val="002F1F9E"/>
    <w:rsid w:val="002F296E"/>
    <w:rsid w:val="00314091"/>
    <w:rsid w:val="0031499A"/>
    <w:rsid w:val="003160A3"/>
    <w:rsid w:val="00320B9F"/>
    <w:rsid w:val="00327933"/>
    <w:rsid w:val="00330ADA"/>
    <w:rsid w:val="003315C4"/>
    <w:rsid w:val="0033190F"/>
    <w:rsid w:val="00336EC7"/>
    <w:rsid w:val="00363BB2"/>
    <w:rsid w:val="00371E24"/>
    <w:rsid w:val="00385201"/>
    <w:rsid w:val="003972B0"/>
    <w:rsid w:val="003A27BD"/>
    <w:rsid w:val="003B0A65"/>
    <w:rsid w:val="003B474F"/>
    <w:rsid w:val="003B6827"/>
    <w:rsid w:val="003D106A"/>
    <w:rsid w:val="003D7C68"/>
    <w:rsid w:val="003E4504"/>
    <w:rsid w:val="003E796E"/>
    <w:rsid w:val="003E7B70"/>
    <w:rsid w:val="003F2BDC"/>
    <w:rsid w:val="003F5E61"/>
    <w:rsid w:val="003F66C2"/>
    <w:rsid w:val="0042725A"/>
    <w:rsid w:val="004354E1"/>
    <w:rsid w:val="0044091B"/>
    <w:rsid w:val="00453764"/>
    <w:rsid w:val="00471AC0"/>
    <w:rsid w:val="004951CF"/>
    <w:rsid w:val="00496A67"/>
    <w:rsid w:val="00497B7A"/>
    <w:rsid w:val="004A50D4"/>
    <w:rsid w:val="004B4EB2"/>
    <w:rsid w:val="004B67C5"/>
    <w:rsid w:val="004C36D8"/>
    <w:rsid w:val="004C658C"/>
    <w:rsid w:val="004D06E0"/>
    <w:rsid w:val="004D7194"/>
    <w:rsid w:val="004E0EB9"/>
    <w:rsid w:val="004E46C3"/>
    <w:rsid w:val="004F2E90"/>
    <w:rsid w:val="005041A5"/>
    <w:rsid w:val="00523B37"/>
    <w:rsid w:val="00536226"/>
    <w:rsid w:val="00541173"/>
    <w:rsid w:val="00552365"/>
    <w:rsid w:val="005559B9"/>
    <w:rsid w:val="005677A1"/>
    <w:rsid w:val="00583158"/>
    <w:rsid w:val="005C5B1A"/>
    <w:rsid w:val="005C6783"/>
    <w:rsid w:val="005F2871"/>
    <w:rsid w:val="005F42B7"/>
    <w:rsid w:val="00605A55"/>
    <w:rsid w:val="006158EE"/>
    <w:rsid w:val="00617916"/>
    <w:rsid w:val="0063001F"/>
    <w:rsid w:val="0064431E"/>
    <w:rsid w:val="0065197B"/>
    <w:rsid w:val="006526C3"/>
    <w:rsid w:val="00666985"/>
    <w:rsid w:val="0068047E"/>
    <w:rsid w:val="00686915"/>
    <w:rsid w:val="006A6331"/>
    <w:rsid w:val="006B5B01"/>
    <w:rsid w:val="007074B8"/>
    <w:rsid w:val="0071569C"/>
    <w:rsid w:val="007157A6"/>
    <w:rsid w:val="00716C79"/>
    <w:rsid w:val="007318F6"/>
    <w:rsid w:val="00747C22"/>
    <w:rsid w:val="00753197"/>
    <w:rsid w:val="00753AFA"/>
    <w:rsid w:val="0076067F"/>
    <w:rsid w:val="00765120"/>
    <w:rsid w:val="00781A0C"/>
    <w:rsid w:val="00785E7D"/>
    <w:rsid w:val="00795377"/>
    <w:rsid w:val="007A044B"/>
    <w:rsid w:val="007A6DD6"/>
    <w:rsid w:val="007B2320"/>
    <w:rsid w:val="007D0C24"/>
    <w:rsid w:val="007E151A"/>
    <w:rsid w:val="007E44FF"/>
    <w:rsid w:val="007E548D"/>
    <w:rsid w:val="0080411F"/>
    <w:rsid w:val="008179EC"/>
    <w:rsid w:val="0083012D"/>
    <w:rsid w:val="00833ACA"/>
    <w:rsid w:val="008425F9"/>
    <w:rsid w:val="00881794"/>
    <w:rsid w:val="00884BFA"/>
    <w:rsid w:val="0089244D"/>
    <w:rsid w:val="008A1E59"/>
    <w:rsid w:val="008A38F8"/>
    <w:rsid w:val="008B0D02"/>
    <w:rsid w:val="008D2D00"/>
    <w:rsid w:val="008D3AE2"/>
    <w:rsid w:val="008E4AB7"/>
    <w:rsid w:val="008E738C"/>
    <w:rsid w:val="008E7AFC"/>
    <w:rsid w:val="008F6E03"/>
    <w:rsid w:val="0090235A"/>
    <w:rsid w:val="00926D71"/>
    <w:rsid w:val="00926D92"/>
    <w:rsid w:val="009437FE"/>
    <w:rsid w:val="00960A21"/>
    <w:rsid w:val="00967257"/>
    <w:rsid w:val="00973EB2"/>
    <w:rsid w:val="00975FAE"/>
    <w:rsid w:val="00976E2C"/>
    <w:rsid w:val="00996039"/>
    <w:rsid w:val="009A4ABA"/>
    <w:rsid w:val="009B62D0"/>
    <w:rsid w:val="009B6A29"/>
    <w:rsid w:val="009F7C86"/>
    <w:rsid w:val="00A00374"/>
    <w:rsid w:val="00A03913"/>
    <w:rsid w:val="00A04BD2"/>
    <w:rsid w:val="00A144FB"/>
    <w:rsid w:val="00A50A76"/>
    <w:rsid w:val="00A84D05"/>
    <w:rsid w:val="00A93D2C"/>
    <w:rsid w:val="00AB42C8"/>
    <w:rsid w:val="00AC02CA"/>
    <w:rsid w:val="00AC042D"/>
    <w:rsid w:val="00AC4EEF"/>
    <w:rsid w:val="00AC7C36"/>
    <w:rsid w:val="00AD0A90"/>
    <w:rsid w:val="00AE5482"/>
    <w:rsid w:val="00AE5A23"/>
    <w:rsid w:val="00AE6BB5"/>
    <w:rsid w:val="00AF499E"/>
    <w:rsid w:val="00B11061"/>
    <w:rsid w:val="00B13D47"/>
    <w:rsid w:val="00B166B7"/>
    <w:rsid w:val="00B173D9"/>
    <w:rsid w:val="00B17CCD"/>
    <w:rsid w:val="00B20B34"/>
    <w:rsid w:val="00B2603A"/>
    <w:rsid w:val="00B5164E"/>
    <w:rsid w:val="00B533CB"/>
    <w:rsid w:val="00B60D2D"/>
    <w:rsid w:val="00B651ED"/>
    <w:rsid w:val="00B660FA"/>
    <w:rsid w:val="00BB4EB5"/>
    <w:rsid w:val="00BC3883"/>
    <w:rsid w:val="00BD343E"/>
    <w:rsid w:val="00BE75A8"/>
    <w:rsid w:val="00BF0F3E"/>
    <w:rsid w:val="00BF2313"/>
    <w:rsid w:val="00C07E2F"/>
    <w:rsid w:val="00C1613E"/>
    <w:rsid w:val="00C211C1"/>
    <w:rsid w:val="00C21AE9"/>
    <w:rsid w:val="00C2478E"/>
    <w:rsid w:val="00C34474"/>
    <w:rsid w:val="00C54B3E"/>
    <w:rsid w:val="00C62DCF"/>
    <w:rsid w:val="00C679CB"/>
    <w:rsid w:val="00C96C33"/>
    <w:rsid w:val="00CE5A43"/>
    <w:rsid w:val="00CF1B56"/>
    <w:rsid w:val="00CF65D8"/>
    <w:rsid w:val="00D03126"/>
    <w:rsid w:val="00D20123"/>
    <w:rsid w:val="00D323A0"/>
    <w:rsid w:val="00D33248"/>
    <w:rsid w:val="00D45FD0"/>
    <w:rsid w:val="00D577BF"/>
    <w:rsid w:val="00D7190B"/>
    <w:rsid w:val="00D77AEE"/>
    <w:rsid w:val="00DA398B"/>
    <w:rsid w:val="00DB0A71"/>
    <w:rsid w:val="00DB4324"/>
    <w:rsid w:val="00DB6925"/>
    <w:rsid w:val="00DD0C23"/>
    <w:rsid w:val="00DD71D6"/>
    <w:rsid w:val="00DE0C07"/>
    <w:rsid w:val="00DE151C"/>
    <w:rsid w:val="00DE60BF"/>
    <w:rsid w:val="00E00904"/>
    <w:rsid w:val="00E13981"/>
    <w:rsid w:val="00E2748F"/>
    <w:rsid w:val="00E37C3C"/>
    <w:rsid w:val="00E47596"/>
    <w:rsid w:val="00E47FE1"/>
    <w:rsid w:val="00E51622"/>
    <w:rsid w:val="00E53861"/>
    <w:rsid w:val="00E547E0"/>
    <w:rsid w:val="00E70665"/>
    <w:rsid w:val="00E73A3F"/>
    <w:rsid w:val="00E801DA"/>
    <w:rsid w:val="00E927C6"/>
    <w:rsid w:val="00E93E1A"/>
    <w:rsid w:val="00EA147E"/>
    <w:rsid w:val="00EA46C3"/>
    <w:rsid w:val="00EC7FF3"/>
    <w:rsid w:val="00ED709F"/>
    <w:rsid w:val="00ED7804"/>
    <w:rsid w:val="00F133DE"/>
    <w:rsid w:val="00F269B6"/>
    <w:rsid w:val="00F30C29"/>
    <w:rsid w:val="00F46BFF"/>
    <w:rsid w:val="00F538D3"/>
    <w:rsid w:val="00F66181"/>
    <w:rsid w:val="00F6619E"/>
    <w:rsid w:val="00F972F5"/>
    <w:rsid w:val="00FC0F9C"/>
    <w:rsid w:val="00FC4204"/>
    <w:rsid w:val="00FE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C4AA3"/>
  <w15:chartTrackingRefBased/>
  <w15:docId w15:val="{DBB4FA60-E6C8-42E3-84EF-C9BB5ABD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Givemore Maguju</dc:creator>
  <cp:keywords/>
  <dc:description/>
  <cp:lastModifiedBy>User</cp:lastModifiedBy>
  <cp:revision>230</cp:revision>
  <dcterms:created xsi:type="dcterms:W3CDTF">2025-06-28T22:26:00Z</dcterms:created>
  <dcterms:modified xsi:type="dcterms:W3CDTF">2025-06-30T21:16:00Z</dcterms:modified>
</cp:coreProperties>
</file>